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C55" w:rsidRPr="009937D7" w:rsidRDefault="00C37048" w:rsidP="009937D7">
      <w:pPr>
        <w:spacing w:line="360" w:lineRule="auto"/>
        <w:jc w:val="center"/>
        <w:rPr>
          <w:sz w:val="28"/>
          <w:szCs w:val="28"/>
        </w:rPr>
      </w:pPr>
      <w:r w:rsidRPr="009937D7">
        <w:rPr>
          <w:b/>
          <w:sz w:val="28"/>
          <w:szCs w:val="28"/>
        </w:rPr>
        <w:t>AUTHOR GUIDELINES</w:t>
      </w:r>
      <w:r w:rsidRPr="009937D7">
        <w:rPr>
          <w:b/>
          <w:sz w:val="28"/>
          <w:szCs w:val="28"/>
        </w:rPr>
        <w:br/>
      </w:r>
      <w:r w:rsidRPr="00080187">
        <w:rPr>
          <w:b/>
          <w:sz w:val="28"/>
          <w:szCs w:val="28"/>
        </w:rPr>
        <w:t xml:space="preserve">ITM Journal of Advanced Computing and </w:t>
      </w:r>
      <w:r w:rsidR="00080187" w:rsidRPr="00080187">
        <w:rPr>
          <w:rFonts w:ascii="Times New Roman" w:eastAsia="Calibri" w:hAnsi="Times New Roman" w:cs="Times New Roman"/>
          <w:b/>
          <w:sz w:val="28"/>
          <w:szCs w:val="28"/>
          <w:lang w:val="en-IN" w:bidi="hi-IN"/>
        </w:rPr>
        <w:t>Intelligent System</w:t>
      </w:r>
      <w:r w:rsidR="00080187" w:rsidRPr="00080187">
        <w:rPr>
          <w:b/>
          <w:sz w:val="28"/>
          <w:szCs w:val="28"/>
        </w:rPr>
        <w:t xml:space="preserve"> </w:t>
      </w:r>
      <w:r w:rsidRPr="00080187">
        <w:rPr>
          <w:b/>
          <w:sz w:val="28"/>
          <w:szCs w:val="28"/>
        </w:rPr>
        <w:t>(IJA</w:t>
      </w:r>
      <w:r w:rsidR="00080187">
        <w:rPr>
          <w:b/>
          <w:sz w:val="28"/>
          <w:szCs w:val="28"/>
        </w:rPr>
        <w:t>CIS</w:t>
      </w:r>
      <w:bookmarkStart w:id="0" w:name="_GoBack"/>
      <w:bookmarkEnd w:id="0"/>
      <w:r w:rsidRPr="00080187">
        <w:rPr>
          <w:b/>
          <w:sz w:val="28"/>
          <w:szCs w:val="28"/>
        </w:rPr>
        <w:t>)</w:t>
      </w:r>
    </w:p>
    <w:p w:rsidR="003A6C55" w:rsidRPr="009937D7" w:rsidRDefault="00C37048" w:rsidP="009937D7">
      <w:pPr>
        <w:spacing w:after="0" w:line="360" w:lineRule="auto"/>
      </w:pPr>
      <w:r w:rsidRPr="009937D7">
        <w:rPr>
          <w:b/>
        </w:rPr>
        <w:t>1. Aim and Scope</w:t>
      </w:r>
    </w:p>
    <w:p w:rsidR="003A6C55" w:rsidRPr="009937D7" w:rsidRDefault="00C37048" w:rsidP="009937D7">
      <w:pPr>
        <w:spacing w:after="0" w:line="360" w:lineRule="auto"/>
      </w:pPr>
      <w:r w:rsidRPr="009937D7">
        <w:t>The journal publishes original research in Artificial Intelligence, Data Science, Cloud Computing, Cyber Security, IoT, Software Engineering, and emerging technologies.</w:t>
      </w:r>
    </w:p>
    <w:p w:rsidR="003A6C55" w:rsidRPr="009937D7" w:rsidRDefault="00C37048" w:rsidP="009937D7">
      <w:pPr>
        <w:spacing w:after="0" w:line="360" w:lineRule="auto"/>
      </w:pPr>
      <w:r w:rsidRPr="009937D7">
        <w:rPr>
          <w:b/>
        </w:rPr>
        <w:t>2. Types of Manuscripts</w:t>
      </w:r>
    </w:p>
    <w:p w:rsidR="003A6C55" w:rsidRPr="009937D7" w:rsidRDefault="00C37048" w:rsidP="009937D7">
      <w:pPr>
        <w:spacing w:after="0" w:line="360" w:lineRule="auto"/>
      </w:pPr>
      <w:proofErr w:type="gramStart"/>
      <w:r w:rsidRPr="009937D7">
        <w:t>Research Articles, Review Articles, Short Communications, and Case Studies.</w:t>
      </w:r>
      <w:proofErr w:type="gramEnd"/>
    </w:p>
    <w:p w:rsidR="003A6C55" w:rsidRPr="009937D7" w:rsidRDefault="00C37048" w:rsidP="009937D7">
      <w:pPr>
        <w:spacing w:after="0" w:line="360" w:lineRule="auto"/>
      </w:pPr>
      <w:r w:rsidRPr="009937D7">
        <w:rPr>
          <w:b/>
        </w:rPr>
        <w:t>3. Manuscript Preparation Guidelines</w:t>
      </w:r>
    </w:p>
    <w:p w:rsidR="003A6C55" w:rsidRPr="009937D7" w:rsidRDefault="00C37048" w:rsidP="009937D7">
      <w:pPr>
        <w:spacing w:after="0" w:line="360" w:lineRule="auto"/>
      </w:pPr>
      <w:r w:rsidRPr="009937D7">
        <w:t>Authors must use the IJARET template. Do not modify predefined styles.</w:t>
      </w:r>
    </w:p>
    <w:p w:rsidR="003A6C55" w:rsidRPr="009937D7" w:rsidRDefault="00C37048" w:rsidP="009937D7">
      <w:pPr>
        <w:spacing w:after="0" w:line="360" w:lineRule="auto"/>
      </w:pPr>
      <w:r w:rsidRPr="009937D7">
        <w:rPr>
          <w:b/>
        </w:rPr>
        <w:t>4. Manuscript Structure</w:t>
      </w:r>
    </w:p>
    <w:p w:rsidR="003A6C55" w:rsidRPr="009937D7" w:rsidRDefault="00C37048" w:rsidP="009937D7">
      <w:pPr>
        <w:spacing w:after="0" w:line="360" w:lineRule="auto"/>
      </w:pPr>
      <w:r w:rsidRPr="009937D7">
        <w:t>Title, Authors, Abstract (max 200 words), Graphical Abstract, Keywords, Introduction, Methodology, Results &amp; Discussion, Conclusion, Acknowledgments, References.</w:t>
      </w:r>
    </w:p>
    <w:p w:rsidR="003A6C55" w:rsidRPr="009937D7" w:rsidRDefault="00C37048" w:rsidP="009937D7">
      <w:pPr>
        <w:spacing w:after="0" w:line="360" w:lineRule="auto"/>
      </w:pPr>
      <w:r w:rsidRPr="009937D7">
        <w:rPr>
          <w:b/>
        </w:rPr>
        <w:t>5. Formatting Specifications</w:t>
      </w:r>
    </w:p>
    <w:p w:rsidR="00691C27" w:rsidRPr="009937D7" w:rsidRDefault="00691C27" w:rsidP="009937D7">
      <w:pPr>
        <w:pStyle w:val="ListParagraph"/>
        <w:numPr>
          <w:ilvl w:val="0"/>
          <w:numId w:val="11"/>
        </w:numPr>
        <w:spacing w:after="0" w:line="360" w:lineRule="auto"/>
        <w:rPr>
          <w:lang w:val="en-IN"/>
        </w:rPr>
      </w:pPr>
      <w:r w:rsidRPr="009937D7">
        <w:rPr>
          <w:lang w:val="en-IN"/>
        </w:rPr>
        <w:t xml:space="preserve">Font: </w:t>
      </w:r>
      <w:r w:rsidRPr="009937D7">
        <w:rPr>
          <w:b/>
          <w:bCs/>
          <w:lang w:val="en-IN"/>
        </w:rPr>
        <w:t>Times New Roman</w:t>
      </w:r>
      <w:r w:rsidRPr="009937D7">
        <w:rPr>
          <w:lang w:val="en-IN"/>
        </w:rPr>
        <w:t xml:space="preserve"> </w:t>
      </w:r>
    </w:p>
    <w:p w:rsidR="00691C27" w:rsidRPr="009937D7" w:rsidRDefault="00691C27" w:rsidP="009937D7">
      <w:pPr>
        <w:pStyle w:val="ListParagraph"/>
        <w:numPr>
          <w:ilvl w:val="0"/>
          <w:numId w:val="11"/>
        </w:numPr>
        <w:spacing w:after="0" w:line="360" w:lineRule="auto"/>
        <w:rPr>
          <w:lang w:val="en-IN"/>
        </w:rPr>
      </w:pPr>
      <w:r w:rsidRPr="009937D7">
        <w:rPr>
          <w:lang w:val="en-IN"/>
        </w:rPr>
        <w:t xml:space="preserve">Font Size: </w:t>
      </w:r>
      <w:r w:rsidRPr="009937D7">
        <w:rPr>
          <w:b/>
          <w:bCs/>
          <w:lang w:val="en-IN"/>
        </w:rPr>
        <w:t xml:space="preserve">9–10 </w:t>
      </w:r>
      <w:proofErr w:type="spellStart"/>
      <w:r w:rsidRPr="009937D7">
        <w:rPr>
          <w:b/>
          <w:bCs/>
          <w:lang w:val="en-IN"/>
        </w:rPr>
        <w:t>pt</w:t>
      </w:r>
      <w:proofErr w:type="spellEnd"/>
      <w:r w:rsidRPr="009937D7">
        <w:rPr>
          <w:b/>
          <w:bCs/>
          <w:lang w:val="en-IN"/>
        </w:rPr>
        <w:t xml:space="preserve"> (as per template)</w:t>
      </w:r>
      <w:r w:rsidRPr="009937D7">
        <w:rPr>
          <w:lang w:val="en-IN"/>
        </w:rPr>
        <w:t xml:space="preserve"> </w:t>
      </w:r>
    </w:p>
    <w:p w:rsidR="00691C27" w:rsidRPr="009937D7" w:rsidRDefault="00691C27" w:rsidP="009937D7">
      <w:pPr>
        <w:pStyle w:val="ListParagraph"/>
        <w:numPr>
          <w:ilvl w:val="0"/>
          <w:numId w:val="11"/>
        </w:numPr>
        <w:spacing w:after="0" w:line="360" w:lineRule="auto"/>
        <w:rPr>
          <w:lang w:val="en-IN"/>
        </w:rPr>
      </w:pPr>
      <w:r w:rsidRPr="009937D7">
        <w:rPr>
          <w:lang w:val="en-IN"/>
        </w:rPr>
        <w:t xml:space="preserve">Line Spacing: </w:t>
      </w:r>
      <w:r w:rsidRPr="009937D7">
        <w:rPr>
          <w:b/>
          <w:bCs/>
          <w:lang w:val="en-IN"/>
        </w:rPr>
        <w:t>Single</w:t>
      </w:r>
      <w:r w:rsidRPr="009937D7">
        <w:rPr>
          <w:lang w:val="en-IN"/>
        </w:rPr>
        <w:t xml:space="preserve"> </w:t>
      </w:r>
    </w:p>
    <w:p w:rsidR="00691C27" w:rsidRPr="009937D7" w:rsidRDefault="00691C27" w:rsidP="009937D7">
      <w:pPr>
        <w:pStyle w:val="ListParagraph"/>
        <w:numPr>
          <w:ilvl w:val="0"/>
          <w:numId w:val="11"/>
        </w:numPr>
        <w:spacing w:after="0" w:line="360" w:lineRule="auto"/>
        <w:rPr>
          <w:lang w:val="en-IN"/>
        </w:rPr>
      </w:pPr>
      <w:r w:rsidRPr="009937D7">
        <w:rPr>
          <w:lang w:val="en-IN"/>
        </w:rPr>
        <w:t xml:space="preserve">Layout: </w:t>
      </w:r>
      <w:r w:rsidRPr="009937D7">
        <w:rPr>
          <w:b/>
          <w:bCs/>
          <w:lang w:val="en-IN"/>
        </w:rPr>
        <w:t>Two-column format</w:t>
      </w:r>
      <w:r w:rsidRPr="009937D7">
        <w:rPr>
          <w:lang w:val="en-IN"/>
        </w:rPr>
        <w:t xml:space="preserve"> </w:t>
      </w:r>
    </w:p>
    <w:p w:rsidR="00691C27" w:rsidRPr="009937D7" w:rsidRDefault="00691C27" w:rsidP="009937D7">
      <w:pPr>
        <w:pStyle w:val="ListParagraph"/>
        <w:numPr>
          <w:ilvl w:val="0"/>
          <w:numId w:val="11"/>
        </w:numPr>
        <w:spacing w:after="0" w:line="360" w:lineRule="auto"/>
        <w:rPr>
          <w:lang w:val="en-IN"/>
        </w:rPr>
      </w:pPr>
      <w:r w:rsidRPr="009937D7">
        <w:rPr>
          <w:lang w:val="en-IN"/>
        </w:rPr>
        <w:t xml:space="preserve">Equations: Single column, properly aligned </w:t>
      </w:r>
    </w:p>
    <w:p w:rsidR="00691C27" w:rsidRPr="009937D7" w:rsidRDefault="00691C27" w:rsidP="009937D7">
      <w:pPr>
        <w:pStyle w:val="ListParagraph"/>
        <w:numPr>
          <w:ilvl w:val="0"/>
          <w:numId w:val="11"/>
        </w:numPr>
        <w:spacing w:after="0" w:line="360" w:lineRule="auto"/>
        <w:rPr>
          <w:lang w:val="en-IN"/>
        </w:rPr>
      </w:pPr>
      <w:r w:rsidRPr="009937D7">
        <w:rPr>
          <w:lang w:val="en-IN"/>
        </w:rPr>
        <w:t xml:space="preserve">Tables: Only horizontal lines (no vertical borders) </w:t>
      </w:r>
    </w:p>
    <w:p w:rsidR="00691C27" w:rsidRPr="009937D7" w:rsidRDefault="00691C27" w:rsidP="009937D7">
      <w:pPr>
        <w:pStyle w:val="ListParagraph"/>
        <w:numPr>
          <w:ilvl w:val="0"/>
          <w:numId w:val="11"/>
        </w:numPr>
        <w:spacing w:after="0" w:line="360" w:lineRule="auto"/>
      </w:pPr>
      <w:r w:rsidRPr="009937D7">
        <w:rPr>
          <w:lang w:val="en-IN"/>
        </w:rPr>
        <w:t xml:space="preserve">Figures: Clearly </w:t>
      </w:r>
      <w:r w:rsidR="009937D7" w:rsidRPr="009937D7">
        <w:rPr>
          <w:lang w:val="en-IN"/>
        </w:rPr>
        <w:t>labelled</w:t>
      </w:r>
      <w:r w:rsidRPr="009937D7">
        <w:rPr>
          <w:lang w:val="en-IN"/>
        </w:rPr>
        <w:t xml:space="preserve"> with captions below</w:t>
      </w:r>
    </w:p>
    <w:p w:rsidR="00691C27" w:rsidRPr="009937D7" w:rsidRDefault="009937D7" w:rsidP="009937D7">
      <w:pPr>
        <w:spacing w:after="0" w:line="360" w:lineRule="auto"/>
        <w:rPr>
          <w:b/>
        </w:rPr>
      </w:pPr>
      <w:r>
        <w:rPr>
          <w:b/>
        </w:rPr>
        <w:t xml:space="preserve">6 </w:t>
      </w:r>
      <w:r w:rsidRPr="009937D7">
        <w:rPr>
          <w:b/>
        </w:rPr>
        <w:t xml:space="preserve">Reference </w:t>
      </w:r>
      <w:r>
        <w:rPr>
          <w:b/>
        </w:rPr>
        <w:t>Style</w:t>
      </w:r>
    </w:p>
    <w:p w:rsidR="009937D7" w:rsidRPr="009937D7" w:rsidRDefault="009937D7" w:rsidP="009937D7">
      <w:pPr>
        <w:numPr>
          <w:ilvl w:val="0"/>
          <w:numId w:val="10"/>
        </w:numPr>
        <w:spacing w:after="0" w:line="360" w:lineRule="auto"/>
      </w:pPr>
      <w:r w:rsidRPr="009937D7">
        <w:t xml:space="preserve">IJARET follows </w:t>
      </w:r>
      <w:r w:rsidRPr="009937D7">
        <w:rPr>
          <w:rStyle w:val="Strong"/>
        </w:rPr>
        <w:t>IEEE referencing style</w:t>
      </w:r>
      <w:r w:rsidRPr="009937D7">
        <w:t xml:space="preserve"> </w:t>
      </w:r>
    </w:p>
    <w:p w:rsidR="009937D7" w:rsidRPr="009937D7" w:rsidRDefault="009937D7" w:rsidP="009937D7">
      <w:pPr>
        <w:numPr>
          <w:ilvl w:val="0"/>
          <w:numId w:val="10"/>
        </w:numPr>
        <w:spacing w:after="0" w:line="360" w:lineRule="auto"/>
      </w:pPr>
      <w:r w:rsidRPr="009937D7">
        <w:t xml:space="preserve">Citations should be </w:t>
      </w:r>
      <w:r w:rsidRPr="009937D7">
        <w:rPr>
          <w:rStyle w:val="Strong"/>
        </w:rPr>
        <w:t>numbered in order of appearance</w:t>
      </w:r>
      <w:r w:rsidRPr="009937D7">
        <w:t xml:space="preserve"> </w:t>
      </w:r>
    </w:p>
    <w:p w:rsidR="009937D7" w:rsidRPr="009937D7" w:rsidRDefault="009937D7" w:rsidP="009937D7">
      <w:pPr>
        <w:numPr>
          <w:ilvl w:val="0"/>
          <w:numId w:val="10"/>
        </w:numPr>
        <w:spacing w:after="0" w:line="360" w:lineRule="auto"/>
      </w:pPr>
      <w:r w:rsidRPr="009937D7">
        <w:t xml:space="preserve">Use </w:t>
      </w:r>
      <w:r w:rsidRPr="009937D7">
        <w:rPr>
          <w:rStyle w:val="Strong"/>
        </w:rPr>
        <w:t>superscript numbers</w:t>
      </w:r>
      <w:r w:rsidRPr="009937D7">
        <w:t xml:space="preserve"> in text </w:t>
      </w:r>
    </w:p>
    <w:p w:rsidR="009937D7" w:rsidRPr="009937D7" w:rsidRDefault="009937D7" w:rsidP="009937D7">
      <w:pPr>
        <w:pStyle w:val="Heading3"/>
        <w:spacing w:before="0" w:line="360" w:lineRule="auto"/>
        <w:rPr>
          <w:rFonts w:asciiTheme="minorHAnsi" w:hAnsiTheme="minorHAnsi"/>
          <w:color w:val="auto"/>
        </w:rPr>
      </w:pPr>
      <w:r w:rsidRPr="009937D7">
        <w:rPr>
          <w:rFonts w:asciiTheme="minorHAnsi" w:hAnsiTheme="minorHAnsi"/>
          <w:color w:val="auto"/>
        </w:rPr>
        <w:t>Example:</w:t>
      </w:r>
    </w:p>
    <w:p w:rsidR="009937D7" w:rsidRPr="009937D7" w:rsidRDefault="009937D7" w:rsidP="009937D7">
      <w:pPr>
        <w:pStyle w:val="NormalWeb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  <w:r w:rsidRPr="009937D7">
        <w:rPr>
          <w:rFonts w:asciiTheme="minorHAnsi" w:hAnsiTheme="minorHAnsi"/>
          <w:sz w:val="22"/>
          <w:szCs w:val="22"/>
        </w:rPr>
        <w:t>Machine learning is widely used in healthcare¹</w:t>
      </w:r>
    </w:p>
    <w:p w:rsidR="009937D7" w:rsidRPr="009937D7" w:rsidRDefault="009937D7" w:rsidP="009937D7">
      <w:pPr>
        <w:pStyle w:val="Heading3"/>
        <w:spacing w:before="0" w:line="360" w:lineRule="auto"/>
        <w:rPr>
          <w:rFonts w:asciiTheme="minorHAnsi" w:hAnsiTheme="minorHAnsi"/>
          <w:color w:val="auto"/>
        </w:rPr>
      </w:pPr>
      <w:r w:rsidRPr="009937D7">
        <w:rPr>
          <w:rFonts w:asciiTheme="minorHAnsi" w:hAnsiTheme="minorHAnsi"/>
          <w:color w:val="auto"/>
        </w:rPr>
        <w:t>Reference Format:</w:t>
      </w:r>
    </w:p>
    <w:p w:rsidR="009937D7" w:rsidRPr="009937D7" w:rsidRDefault="009937D7" w:rsidP="009937D7">
      <w:pPr>
        <w:pStyle w:val="HTMLPreformatted"/>
        <w:spacing w:line="360" w:lineRule="auto"/>
        <w:rPr>
          <w:rFonts w:asciiTheme="minorHAnsi" w:hAnsiTheme="minorHAnsi"/>
          <w:sz w:val="22"/>
          <w:szCs w:val="22"/>
        </w:rPr>
      </w:pPr>
      <w:r w:rsidRPr="009937D7">
        <w:rPr>
          <w:rFonts w:asciiTheme="minorHAnsi" w:hAnsiTheme="minorHAnsi"/>
          <w:sz w:val="22"/>
          <w:szCs w:val="22"/>
        </w:rPr>
        <w:t xml:space="preserve">1. A. Kumar and S. Singh, "Machine learning techniques for data mining," </w:t>
      </w:r>
      <w:r w:rsidRPr="009937D7">
        <w:rPr>
          <w:rFonts w:asciiTheme="minorHAnsi" w:hAnsiTheme="minorHAnsi"/>
          <w:sz w:val="22"/>
          <w:szCs w:val="22"/>
        </w:rPr>
        <w:br/>
        <w:t>International Journal of Computer Science, vol. 10, no. 2, pp. 45–50, 2022.</w:t>
      </w:r>
    </w:p>
    <w:p w:rsidR="003A6C55" w:rsidRPr="009937D7" w:rsidRDefault="00C37048" w:rsidP="009937D7">
      <w:pPr>
        <w:spacing w:after="0" w:line="360" w:lineRule="auto"/>
      </w:pPr>
      <w:r w:rsidRPr="009937D7">
        <w:rPr>
          <w:b/>
        </w:rPr>
        <w:t>7. Submission Requirements</w:t>
      </w:r>
    </w:p>
    <w:p w:rsidR="003A6C55" w:rsidRPr="009937D7" w:rsidRDefault="00C37048" w:rsidP="009937D7">
      <w:pPr>
        <w:spacing w:after="0" w:line="360" w:lineRule="auto"/>
      </w:pPr>
      <w:proofErr w:type="gramStart"/>
      <w:r w:rsidRPr="009937D7">
        <w:t xml:space="preserve">Manuscript, Graphical Abstract, Declaration Form, Copyright </w:t>
      </w:r>
      <w:r w:rsidR="009937D7">
        <w:t xml:space="preserve">Form, </w:t>
      </w:r>
      <w:r w:rsidRPr="009937D7">
        <w:t>Cover Letter.</w:t>
      </w:r>
      <w:proofErr w:type="gramEnd"/>
    </w:p>
    <w:p w:rsidR="003A6C55" w:rsidRPr="009937D7" w:rsidRDefault="00C37048" w:rsidP="009937D7">
      <w:pPr>
        <w:spacing w:after="0" w:line="360" w:lineRule="auto"/>
      </w:pPr>
      <w:r w:rsidRPr="009937D7">
        <w:rPr>
          <w:b/>
        </w:rPr>
        <w:t>8. Peer Review Process</w:t>
      </w:r>
    </w:p>
    <w:p w:rsidR="003A6C55" w:rsidRPr="009937D7" w:rsidRDefault="00C37048" w:rsidP="009937D7">
      <w:pPr>
        <w:spacing w:after="0" w:line="360" w:lineRule="auto"/>
      </w:pPr>
      <w:r w:rsidRPr="009937D7">
        <w:lastRenderedPageBreak/>
        <w:t>Double-blind review with at least two reviewers. Decision: Accept, Minor Revision, Major Revision, Reject.</w:t>
      </w:r>
    </w:p>
    <w:p w:rsidR="003A6C55" w:rsidRPr="009937D7" w:rsidRDefault="00C37048" w:rsidP="009937D7">
      <w:pPr>
        <w:spacing w:after="0" w:line="360" w:lineRule="auto"/>
      </w:pPr>
      <w:r w:rsidRPr="009937D7">
        <w:rPr>
          <w:b/>
        </w:rPr>
        <w:t>9. Publication Ethics</w:t>
      </w:r>
    </w:p>
    <w:p w:rsidR="003A6C55" w:rsidRPr="009937D7" w:rsidRDefault="00C37048" w:rsidP="009937D7">
      <w:pPr>
        <w:spacing w:after="0" w:line="360" w:lineRule="auto"/>
      </w:pPr>
      <w:proofErr w:type="gramStart"/>
      <w:r w:rsidRPr="009937D7">
        <w:t>Original work, no plagiarism, proper citation, ethical standards.</w:t>
      </w:r>
      <w:proofErr w:type="gramEnd"/>
    </w:p>
    <w:p w:rsidR="003A6C55" w:rsidRPr="009937D7" w:rsidRDefault="00C37048" w:rsidP="009937D7">
      <w:pPr>
        <w:spacing w:after="0" w:line="360" w:lineRule="auto"/>
      </w:pPr>
      <w:r w:rsidRPr="009937D7">
        <w:rPr>
          <w:b/>
        </w:rPr>
        <w:t>10. Plagiarism Policy</w:t>
      </w:r>
    </w:p>
    <w:p w:rsidR="003A6C55" w:rsidRPr="009937D7" w:rsidRDefault="00C37048" w:rsidP="009937D7">
      <w:pPr>
        <w:spacing w:after="0" w:line="360" w:lineRule="auto"/>
      </w:pPr>
      <w:r w:rsidRPr="009937D7">
        <w:t>Similarity index should be ≤</w:t>
      </w:r>
      <w:r w:rsidR="00691C27" w:rsidRPr="009937D7">
        <w:t>15</w:t>
      </w:r>
      <w:r w:rsidRPr="009937D7">
        <w:t>%.</w:t>
      </w:r>
    </w:p>
    <w:p w:rsidR="003A6C55" w:rsidRPr="009937D7" w:rsidRDefault="00C37048" w:rsidP="009937D7">
      <w:pPr>
        <w:spacing w:after="0" w:line="360" w:lineRule="auto"/>
      </w:pPr>
      <w:r w:rsidRPr="009937D7">
        <w:rPr>
          <w:b/>
        </w:rPr>
        <w:t>11. Copyright Policy</w:t>
      </w:r>
    </w:p>
    <w:p w:rsidR="003A6C55" w:rsidRPr="009937D7" w:rsidRDefault="00C37048" w:rsidP="009937D7">
      <w:pPr>
        <w:spacing w:after="0" w:line="360" w:lineRule="auto"/>
      </w:pPr>
      <w:r w:rsidRPr="009937D7">
        <w:t>Copyright is transferred to the journal upon acceptance. Open-access policy applies.</w:t>
      </w:r>
    </w:p>
    <w:sectPr w:rsidR="003A6C55" w:rsidRPr="009937D7" w:rsidSect="009937D7">
      <w:pgSz w:w="12240" w:h="15840"/>
      <w:pgMar w:top="1440" w:right="1041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6711A08"/>
    <w:multiLevelType w:val="multilevel"/>
    <w:tmpl w:val="9030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A64CE5"/>
    <w:multiLevelType w:val="hybridMultilevel"/>
    <w:tmpl w:val="6AE2F0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80187"/>
    <w:rsid w:val="0015074B"/>
    <w:rsid w:val="0029639D"/>
    <w:rsid w:val="00326F90"/>
    <w:rsid w:val="003A6C55"/>
    <w:rsid w:val="00531B82"/>
    <w:rsid w:val="00691C27"/>
    <w:rsid w:val="009937D7"/>
    <w:rsid w:val="00AA1D8D"/>
    <w:rsid w:val="00B47730"/>
    <w:rsid w:val="00C3704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993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3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937D7"/>
    <w:rPr>
      <w:rFonts w:ascii="Courier New" w:eastAsia="Times New Roman" w:hAnsi="Courier New" w:cs="Courier New"/>
      <w:sz w:val="20"/>
      <w:szCs w:val="20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993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3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937D7"/>
    <w:rPr>
      <w:rFonts w:ascii="Courier New" w:eastAsia="Times New Roman" w:hAnsi="Courier New" w:cs="Courier New"/>
      <w:sz w:val="20"/>
      <w:szCs w:val="20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8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56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4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53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53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5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663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31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55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15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221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0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11E529-EFD7-4221-BE4A-57AE8C2C1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itm</cp:lastModifiedBy>
  <cp:revision>3</cp:revision>
  <dcterms:created xsi:type="dcterms:W3CDTF">2026-03-31T04:50:00Z</dcterms:created>
  <dcterms:modified xsi:type="dcterms:W3CDTF">2026-05-04T09:47:00Z</dcterms:modified>
</cp:coreProperties>
</file>